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D3" w:rsidRPr="007128EE" w:rsidRDefault="00F81FD3" w:rsidP="007128EE">
      <w:pPr>
        <w:pStyle w:val="Title"/>
        <w:rPr>
          <w:sz w:val="28"/>
        </w:rPr>
      </w:pPr>
      <w:r w:rsidRPr="007128EE">
        <w:rPr>
          <w:sz w:val="28"/>
        </w:rPr>
        <w:t>Rubric:  Critical Thinking and Reading</w:t>
      </w:r>
      <w:r w:rsidR="008659D3">
        <w:rPr>
          <w:sz w:val="28"/>
        </w:rPr>
        <w:t xml:space="preserve"> – Informational Text</w:t>
      </w:r>
    </w:p>
    <w:tbl>
      <w:tblPr>
        <w:tblStyle w:val="TableGrid"/>
        <w:tblW w:w="0" w:type="auto"/>
        <w:tblLook w:val="04A0"/>
      </w:tblPr>
      <w:tblGrid>
        <w:gridCol w:w="1829"/>
        <w:gridCol w:w="7747"/>
      </w:tblGrid>
      <w:tr w:rsidR="007128EE" w:rsidTr="007E455A">
        <w:tc>
          <w:tcPr>
            <w:tcW w:w="9576" w:type="dxa"/>
            <w:gridSpan w:val="2"/>
          </w:tcPr>
          <w:p w:rsidR="007128EE" w:rsidRDefault="007128EE" w:rsidP="007128EE">
            <w:pPr>
              <w:pStyle w:val="ListParagraph"/>
              <w:ind w:left="360"/>
              <w:rPr>
                <w:b/>
              </w:rPr>
            </w:pPr>
            <w:r w:rsidRPr="009B4219">
              <w:rPr>
                <w:b/>
              </w:rPr>
              <w:t>Expectation 1 – We expect the students of Enfield High School to use critical thinking skills to read/and or interpret a variety of materials across all disciplines.</w:t>
            </w:r>
          </w:p>
          <w:p w:rsidR="001E16F1" w:rsidRPr="00E4141A" w:rsidRDefault="001E16F1" w:rsidP="00E4141A">
            <w:pPr>
              <w:pStyle w:val="ListParagraph"/>
              <w:ind w:left="360"/>
              <w:jc w:val="right"/>
              <w:rPr>
                <w:i/>
                <w:sz w:val="20"/>
              </w:rPr>
            </w:pPr>
            <w:r w:rsidRPr="00E4141A">
              <w:rPr>
                <w:i/>
                <w:sz w:val="20"/>
              </w:rPr>
              <w:t>*Aligned with Connecticut Common Core Standards for Reading Informational Text</w:t>
            </w:r>
            <w:r w:rsidR="00E4141A">
              <w:rPr>
                <w:i/>
                <w:sz w:val="20"/>
              </w:rPr>
              <w:t>, 9</w:t>
            </w:r>
            <w:r w:rsidR="00E4141A" w:rsidRPr="00E4141A">
              <w:rPr>
                <w:i/>
                <w:sz w:val="20"/>
                <w:vertAlign w:val="superscript"/>
              </w:rPr>
              <w:t>th</w:t>
            </w:r>
            <w:r w:rsidR="00E4141A">
              <w:rPr>
                <w:i/>
                <w:sz w:val="20"/>
              </w:rPr>
              <w:t>-10</w:t>
            </w:r>
            <w:r w:rsidR="00E4141A" w:rsidRPr="00E4141A">
              <w:rPr>
                <w:i/>
                <w:sz w:val="20"/>
                <w:vertAlign w:val="superscript"/>
              </w:rPr>
              <w:t>th</w:t>
            </w:r>
            <w:r w:rsidR="00E4141A">
              <w:rPr>
                <w:i/>
                <w:sz w:val="20"/>
              </w:rPr>
              <w:t xml:space="preserve"> grade</w:t>
            </w:r>
          </w:p>
        </w:tc>
      </w:tr>
      <w:tr w:rsidR="007E455A" w:rsidTr="00555E41">
        <w:trPr>
          <w:trHeight w:val="242"/>
        </w:trPr>
        <w:tc>
          <w:tcPr>
            <w:tcW w:w="1829" w:type="dxa"/>
            <w:vMerge w:val="restart"/>
          </w:tcPr>
          <w:p w:rsidR="00555E41" w:rsidRDefault="00555E41" w:rsidP="00555E41">
            <w:pPr>
              <w:jc w:val="center"/>
              <w:rPr>
                <w:sz w:val="44"/>
              </w:rPr>
            </w:pPr>
          </w:p>
          <w:p w:rsidR="00555E41" w:rsidRDefault="00555E41" w:rsidP="00555E41">
            <w:pPr>
              <w:jc w:val="center"/>
              <w:rPr>
                <w:sz w:val="44"/>
              </w:rPr>
            </w:pPr>
          </w:p>
          <w:p w:rsidR="007E455A" w:rsidRPr="00555E41" w:rsidRDefault="007E455A" w:rsidP="00555E41">
            <w:pPr>
              <w:jc w:val="center"/>
              <w:rPr>
                <w:sz w:val="44"/>
              </w:rPr>
            </w:pPr>
            <w:r w:rsidRPr="00555E41">
              <w:rPr>
                <w:sz w:val="44"/>
              </w:rPr>
              <w:t>4</w:t>
            </w:r>
          </w:p>
          <w:p w:rsidR="007E455A" w:rsidRDefault="007E455A" w:rsidP="0054479E">
            <w:pPr>
              <w:jc w:val="center"/>
            </w:pPr>
            <w:r>
              <w:t>(</w:t>
            </w:r>
            <w:r w:rsidR="0054479E">
              <w:t>Advanced</w:t>
            </w:r>
            <w:r>
              <w:t>)</w:t>
            </w:r>
          </w:p>
        </w:tc>
        <w:tc>
          <w:tcPr>
            <w:tcW w:w="7747" w:type="dxa"/>
            <w:tcBorders>
              <w:bottom w:val="nil"/>
            </w:tcBorders>
            <w:shd w:val="clear" w:color="auto" w:fill="000000" w:themeFill="text1"/>
          </w:tcPr>
          <w:p w:rsidR="007E455A" w:rsidRDefault="00B85EB9" w:rsidP="00555E41">
            <w:r>
              <w:t>Student</w:t>
            </w:r>
            <w:r w:rsidR="007E455A">
              <w:t xml:space="preserve"> meet</w:t>
            </w:r>
            <w:r>
              <w:t>s</w:t>
            </w:r>
            <w:r w:rsidR="007E455A">
              <w:t xml:space="preserve"> most or all of the following </w:t>
            </w:r>
            <w:r w:rsidR="00555E41">
              <w:t>indicators</w:t>
            </w:r>
          </w:p>
        </w:tc>
      </w:tr>
      <w:tr w:rsidR="007E455A" w:rsidTr="007E455A">
        <w:trPr>
          <w:trHeight w:val="1275"/>
        </w:trPr>
        <w:tc>
          <w:tcPr>
            <w:tcW w:w="1829" w:type="dxa"/>
            <w:vMerge/>
          </w:tcPr>
          <w:p w:rsidR="007E455A" w:rsidRDefault="007E455A"/>
        </w:tc>
        <w:tc>
          <w:tcPr>
            <w:tcW w:w="7747" w:type="dxa"/>
          </w:tcPr>
          <w:p w:rsidR="007E455A" w:rsidRPr="007128EE" w:rsidRDefault="007E455A" w:rsidP="007E455A">
            <w:pPr>
              <w:pStyle w:val="ListParagraph"/>
              <w:numPr>
                <w:ilvl w:val="0"/>
                <w:numId w:val="1"/>
              </w:numPr>
              <w:rPr>
                <w:sz w:val="20"/>
              </w:rPr>
            </w:pPr>
            <w:r w:rsidRPr="007128EE">
              <w:rPr>
                <w:sz w:val="20"/>
              </w:rPr>
              <w:t>Provides accurate and extensive supporting textual evidence</w:t>
            </w:r>
          </w:p>
          <w:p w:rsidR="007E455A" w:rsidRPr="007128EE" w:rsidRDefault="007E455A" w:rsidP="007E455A">
            <w:pPr>
              <w:pStyle w:val="ListParagraph"/>
              <w:numPr>
                <w:ilvl w:val="0"/>
                <w:numId w:val="1"/>
              </w:numPr>
              <w:rPr>
                <w:sz w:val="20"/>
              </w:rPr>
            </w:pPr>
            <w:r w:rsidRPr="007128EE">
              <w:rPr>
                <w:sz w:val="20"/>
              </w:rPr>
              <w:t>Determines the central idea as well as its development</w:t>
            </w:r>
          </w:p>
          <w:p w:rsidR="007E455A" w:rsidRPr="007128EE" w:rsidRDefault="007E455A" w:rsidP="007E455A">
            <w:pPr>
              <w:pStyle w:val="ListParagraph"/>
              <w:numPr>
                <w:ilvl w:val="0"/>
                <w:numId w:val="1"/>
              </w:numPr>
              <w:rPr>
                <w:sz w:val="20"/>
              </w:rPr>
            </w:pPr>
            <w:r w:rsidRPr="007128EE">
              <w:rPr>
                <w:sz w:val="20"/>
              </w:rPr>
              <w:t>Analyzes an author’s organization and order of ideas as well as development and connections</w:t>
            </w:r>
          </w:p>
          <w:p w:rsidR="007E455A" w:rsidRPr="007128EE" w:rsidRDefault="007E455A" w:rsidP="007E455A">
            <w:pPr>
              <w:pStyle w:val="ListParagraph"/>
              <w:numPr>
                <w:ilvl w:val="0"/>
                <w:numId w:val="1"/>
              </w:numPr>
              <w:rPr>
                <w:sz w:val="20"/>
              </w:rPr>
            </w:pPr>
            <w:r w:rsidRPr="007128EE">
              <w:rPr>
                <w:sz w:val="20"/>
              </w:rPr>
              <w:t>Determines the impact of words and phrases on meaning and tone</w:t>
            </w:r>
          </w:p>
          <w:p w:rsidR="007E455A" w:rsidRPr="007128EE" w:rsidRDefault="007E455A" w:rsidP="007E455A">
            <w:pPr>
              <w:pStyle w:val="ListParagraph"/>
              <w:numPr>
                <w:ilvl w:val="0"/>
                <w:numId w:val="1"/>
              </w:numPr>
              <w:rPr>
                <w:sz w:val="20"/>
              </w:rPr>
            </w:pPr>
            <w:r w:rsidRPr="007128EE">
              <w:rPr>
                <w:sz w:val="20"/>
              </w:rPr>
              <w:t>Convincingly evaluates the effectiveness of an author’s exposition or argument</w:t>
            </w:r>
          </w:p>
          <w:p w:rsidR="007E455A" w:rsidRPr="007128EE" w:rsidRDefault="007E455A" w:rsidP="007E455A">
            <w:pPr>
              <w:pStyle w:val="ListParagraph"/>
              <w:numPr>
                <w:ilvl w:val="0"/>
                <w:numId w:val="1"/>
              </w:numPr>
              <w:rPr>
                <w:sz w:val="20"/>
              </w:rPr>
            </w:pPr>
            <w:r w:rsidRPr="007128EE">
              <w:rPr>
                <w:sz w:val="20"/>
              </w:rPr>
              <w:t>Determines an author’s point of view or purpose and shows a deep appreciation for the aesthetic qualities of an author’s style</w:t>
            </w:r>
          </w:p>
          <w:p w:rsidR="007E455A" w:rsidRPr="007128EE" w:rsidRDefault="007E455A" w:rsidP="007E455A">
            <w:pPr>
              <w:pStyle w:val="ListParagraph"/>
              <w:numPr>
                <w:ilvl w:val="0"/>
                <w:numId w:val="1"/>
              </w:numPr>
              <w:rPr>
                <w:sz w:val="20"/>
              </w:rPr>
            </w:pPr>
            <w:r w:rsidRPr="007128EE">
              <w:rPr>
                <w:sz w:val="20"/>
              </w:rPr>
              <w:t>Able to skillfully integrate and evaluate content from multiple and diverse formats</w:t>
            </w:r>
          </w:p>
          <w:p w:rsidR="007E455A" w:rsidRPr="007128EE" w:rsidRDefault="007E455A" w:rsidP="007E455A">
            <w:pPr>
              <w:pStyle w:val="ListParagraph"/>
              <w:numPr>
                <w:ilvl w:val="0"/>
                <w:numId w:val="1"/>
              </w:numPr>
              <w:rPr>
                <w:sz w:val="20"/>
              </w:rPr>
            </w:pPr>
            <w:r w:rsidRPr="007128EE">
              <w:rPr>
                <w:sz w:val="20"/>
              </w:rPr>
              <w:t>Wisely evaluates the authenticity and reliability of specific claims in a text</w:t>
            </w:r>
          </w:p>
        </w:tc>
      </w:tr>
      <w:tr w:rsidR="007E455A" w:rsidTr="00555E41">
        <w:trPr>
          <w:trHeight w:val="215"/>
        </w:trPr>
        <w:tc>
          <w:tcPr>
            <w:tcW w:w="1829" w:type="dxa"/>
            <w:vMerge w:val="restart"/>
          </w:tcPr>
          <w:p w:rsidR="00555E41" w:rsidRDefault="00555E41" w:rsidP="00555E41">
            <w:pPr>
              <w:jc w:val="center"/>
              <w:rPr>
                <w:sz w:val="44"/>
              </w:rPr>
            </w:pPr>
          </w:p>
          <w:p w:rsidR="00555E41" w:rsidRDefault="00555E41" w:rsidP="00555E41">
            <w:pPr>
              <w:jc w:val="center"/>
              <w:rPr>
                <w:sz w:val="44"/>
              </w:rPr>
            </w:pPr>
          </w:p>
          <w:p w:rsidR="007E455A" w:rsidRPr="00555E41" w:rsidRDefault="007E455A" w:rsidP="00555E41">
            <w:pPr>
              <w:jc w:val="center"/>
              <w:rPr>
                <w:sz w:val="44"/>
              </w:rPr>
            </w:pPr>
            <w:r w:rsidRPr="00555E41">
              <w:rPr>
                <w:sz w:val="44"/>
              </w:rPr>
              <w:t>3</w:t>
            </w:r>
          </w:p>
          <w:p w:rsidR="007E455A" w:rsidRDefault="007E455A" w:rsidP="00555E41">
            <w:pPr>
              <w:jc w:val="center"/>
            </w:pPr>
            <w:r>
              <w:t>(Proficient)</w:t>
            </w:r>
          </w:p>
        </w:tc>
        <w:tc>
          <w:tcPr>
            <w:tcW w:w="7747" w:type="dxa"/>
            <w:shd w:val="clear" w:color="auto" w:fill="000000" w:themeFill="text1"/>
          </w:tcPr>
          <w:p w:rsidR="007E455A" w:rsidRDefault="00B85EB9" w:rsidP="007E455A">
            <w:r>
              <w:t xml:space="preserve">Student meets </w:t>
            </w:r>
            <w:r w:rsidR="007E455A">
              <w:t>m</w:t>
            </w:r>
            <w:r w:rsidR="00555E41">
              <w:t>ost or many of the following indicators</w:t>
            </w:r>
          </w:p>
        </w:tc>
      </w:tr>
      <w:tr w:rsidR="007E455A" w:rsidTr="007E455A">
        <w:trPr>
          <w:trHeight w:val="1275"/>
        </w:trPr>
        <w:tc>
          <w:tcPr>
            <w:tcW w:w="1829" w:type="dxa"/>
            <w:vMerge/>
          </w:tcPr>
          <w:p w:rsidR="007E455A" w:rsidRDefault="007E455A"/>
        </w:tc>
        <w:tc>
          <w:tcPr>
            <w:tcW w:w="7747" w:type="dxa"/>
          </w:tcPr>
          <w:p w:rsidR="007E455A" w:rsidRPr="007128EE" w:rsidRDefault="007E455A" w:rsidP="007E455A">
            <w:pPr>
              <w:pStyle w:val="ListParagraph"/>
              <w:numPr>
                <w:ilvl w:val="0"/>
                <w:numId w:val="2"/>
              </w:numPr>
              <w:rPr>
                <w:sz w:val="20"/>
              </w:rPr>
            </w:pPr>
            <w:r w:rsidRPr="007128EE">
              <w:rPr>
                <w:sz w:val="20"/>
              </w:rPr>
              <w:t xml:space="preserve">Provides accurate </w:t>
            </w:r>
            <w:r w:rsidR="00802BE6">
              <w:rPr>
                <w:sz w:val="20"/>
              </w:rPr>
              <w:t xml:space="preserve"> supporting </w:t>
            </w:r>
            <w:r w:rsidRPr="007128EE">
              <w:rPr>
                <w:sz w:val="20"/>
              </w:rPr>
              <w:t>textual evidence</w:t>
            </w:r>
            <w:r w:rsidR="00802BE6">
              <w:rPr>
                <w:sz w:val="20"/>
              </w:rPr>
              <w:t xml:space="preserve"> </w:t>
            </w:r>
          </w:p>
          <w:p w:rsidR="007E455A" w:rsidRPr="007128EE" w:rsidRDefault="007E455A" w:rsidP="007E455A">
            <w:pPr>
              <w:pStyle w:val="ListParagraph"/>
              <w:numPr>
                <w:ilvl w:val="0"/>
                <w:numId w:val="2"/>
              </w:numPr>
              <w:rPr>
                <w:sz w:val="20"/>
              </w:rPr>
            </w:pPr>
            <w:r w:rsidRPr="007128EE">
              <w:rPr>
                <w:sz w:val="20"/>
              </w:rPr>
              <w:t>Determines the central idea of a text</w:t>
            </w:r>
          </w:p>
          <w:p w:rsidR="007E455A" w:rsidRPr="007128EE" w:rsidRDefault="007E455A" w:rsidP="007E455A">
            <w:pPr>
              <w:pStyle w:val="ListParagraph"/>
              <w:numPr>
                <w:ilvl w:val="0"/>
                <w:numId w:val="2"/>
              </w:numPr>
              <w:rPr>
                <w:sz w:val="20"/>
              </w:rPr>
            </w:pPr>
            <w:r w:rsidRPr="007128EE">
              <w:rPr>
                <w:sz w:val="20"/>
              </w:rPr>
              <w:t>Analyzes an author’s organization and order of ideas</w:t>
            </w:r>
          </w:p>
          <w:p w:rsidR="007E455A" w:rsidRPr="007128EE" w:rsidRDefault="007E455A" w:rsidP="007E455A">
            <w:pPr>
              <w:pStyle w:val="ListParagraph"/>
              <w:numPr>
                <w:ilvl w:val="0"/>
                <w:numId w:val="2"/>
              </w:numPr>
              <w:rPr>
                <w:sz w:val="20"/>
              </w:rPr>
            </w:pPr>
            <w:r w:rsidRPr="007128EE">
              <w:rPr>
                <w:sz w:val="20"/>
              </w:rPr>
              <w:t>Determines the denotative, connotative, figurative, and/or technical meanings of words and phrases</w:t>
            </w:r>
          </w:p>
          <w:p w:rsidR="007E455A" w:rsidRPr="007128EE" w:rsidRDefault="007E455A" w:rsidP="007E455A">
            <w:pPr>
              <w:pStyle w:val="ListParagraph"/>
              <w:numPr>
                <w:ilvl w:val="0"/>
                <w:numId w:val="2"/>
              </w:numPr>
              <w:rPr>
                <w:sz w:val="20"/>
              </w:rPr>
            </w:pPr>
            <w:r w:rsidRPr="007128EE">
              <w:rPr>
                <w:sz w:val="20"/>
              </w:rPr>
              <w:t>Adequately evaluates the effectiveness of an author’s exposition or argument</w:t>
            </w:r>
          </w:p>
          <w:p w:rsidR="007E455A" w:rsidRPr="007128EE" w:rsidRDefault="007E455A" w:rsidP="007E455A">
            <w:pPr>
              <w:pStyle w:val="ListParagraph"/>
              <w:numPr>
                <w:ilvl w:val="0"/>
                <w:numId w:val="2"/>
              </w:numPr>
              <w:rPr>
                <w:sz w:val="20"/>
              </w:rPr>
            </w:pPr>
            <w:r w:rsidRPr="007128EE">
              <w:rPr>
                <w:sz w:val="20"/>
              </w:rPr>
              <w:t>Determines an author’s point of view and purpose and indicates elements of the prose that are particularly powerful or effective</w:t>
            </w:r>
          </w:p>
          <w:p w:rsidR="007E455A" w:rsidRPr="007128EE" w:rsidRDefault="007E455A" w:rsidP="007E455A">
            <w:pPr>
              <w:pStyle w:val="ListParagraph"/>
              <w:numPr>
                <w:ilvl w:val="0"/>
                <w:numId w:val="2"/>
              </w:numPr>
              <w:rPr>
                <w:sz w:val="20"/>
              </w:rPr>
            </w:pPr>
            <w:r w:rsidRPr="007128EE">
              <w:rPr>
                <w:sz w:val="20"/>
              </w:rPr>
              <w:t>Able to adequately integrate and evaluate content from multiple and diverse</w:t>
            </w:r>
            <w:r>
              <w:rPr>
                <w:sz w:val="20"/>
              </w:rPr>
              <w:t xml:space="preserve"> formats</w:t>
            </w:r>
          </w:p>
          <w:p w:rsidR="007E455A" w:rsidRPr="007128EE" w:rsidRDefault="007E455A" w:rsidP="008425F8">
            <w:pPr>
              <w:pStyle w:val="ListParagraph"/>
              <w:numPr>
                <w:ilvl w:val="0"/>
                <w:numId w:val="2"/>
              </w:numPr>
              <w:rPr>
                <w:sz w:val="20"/>
              </w:rPr>
            </w:pPr>
            <w:r w:rsidRPr="007128EE">
              <w:rPr>
                <w:sz w:val="20"/>
              </w:rPr>
              <w:t>Competently evaluates the authenticity and reliability of specific claims in a text</w:t>
            </w:r>
          </w:p>
        </w:tc>
      </w:tr>
      <w:tr w:rsidR="00555E41" w:rsidTr="00555E41">
        <w:trPr>
          <w:trHeight w:val="260"/>
        </w:trPr>
        <w:tc>
          <w:tcPr>
            <w:tcW w:w="1829" w:type="dxa"/>
            <w:vMerge w:val="restart"/>
          </w:tcPr>
          <w:p w:rsidR="00555E41" w:rsidRDefault="00555E41" w:rsidP="00555E41">
            <w:pPr>
              <w:jc w:val="center"/>
              <w:rPr>
                <w:sz w:val="44"/>
                <w:szCs w:val="44"/>
              </w:rPr>
            </w:pPr>
          </w:p>
          <w:p w:rsidR="00555E41" w:rsidRDefault="00555E41" w:rsidP="00555E41">
            <w:pPr>
              <w:jc w:val="center"/>
              <w:rPr>
                <w:sz w:val="44"/>
                <w:szCs w:val="44"/>
              </w:rPr>
            </w:pPr>
          </w:p>
          <w:p w:rsidR="00555E41" w:rsidRPr="00555E41" w:rsidRDefault="00555E41" w:rsidP="00555E41">
            <w:pPr>
              <w:jc w:val="center"/>
              <w:rPr>
                <w:sz w:val="44"/>
                <w:szCs w:val="44"/>
              </w:rPr>
            </w:pPr>
            <w:r w:rsidRPr="00555E41">
              <w:rPr>
                <w:sz w:val="44"/>
                <w:szCs w:val="44"/>
              </w:rPr>
              <w:t>2</w:t>
            </w:r>
          </w:p>
          <w:p w:rsidR="00555E41" w:rsidRDefault="00555E41" w:rsidP="0054479E">
            <w:pPr>
              <w:jc w:val="center"/>
            </w:pPr>
            <w:r>
              <w:t>(</w:t>
            </w:r>
            <w:r w:rsidR="0054479E">
              <w:t>Basic</w:t>
            </w:r>
            <w:r>
              <w:t>)</w:t>
            </w:r>
          </w:p>
        </w:tc>
        <w:tc>
          <w:tcPr>
            <w:tcW w:w="7747" w:type="dxa"/>
            <w:shd w:val="clear" w:color="auto" w:fill="000000" w:themeFill="text1"/>
          </w:tcPr>
          <w:p w:rsidR="00555E41" w:rsidRDefault="00B85EB9" w:rsidP="00555E41">
            <w:r>
              <w:t>Student</w:t>
            </w:r>
            <w:r w:rsidR="00555E41">
              <w:t xml:space="preserve"> meet</w:t>
            </w:r>
            <w:r>
              <w:t>s</w:t>
            </w:r>
            <w:r w:rsidR="00555E41">
              <w:t xml:space="preserve"> most or many of the following indicators</w:t>
            </w:r>
          </w:p>
        </w:tc>
      </w:tr>
      <w:tr w:rsidR="00555E41" w:rsidTr="007E455A">
        <w:trPr>
          <w:trHeight w:val="1395"/>
        </w:trPr>
        <w:tc>
          <w:tcPr>
            <w:tcW w:w="1829" w:type="dxa"/>
            <w:vMerge/>
          </w:tcPr>
          <w:p w:rsidR="00555E41" w:rsidRDefault="00555E41"/>
        </w:tc>
        <w:tc>
          <w:tcPr>
            <w:tcW w:w="7747" w:type="dxa"/>
          </w:tcPr>
          <w:p w:rsidR="00555E41" w:rsidRPr="007128EE" w:rsidRDefault="00555E41" w:rsidP="00555E41">
            <w:pPr>
              <w:pStyle w:val="ListParagraph"/>
              <w:numPr>
                <w:ilvl w:val="0"/>
                <w:numId w:val="3"/>
              </w:numPr>
              <w:rPr>
                <w:sz w:val="20"/>
              </w:rPr>
            </w:pPr>
            <w:r w:rsidRPr="007128EE">
              <w:rPr>
                <w:sz w:val="20"/>
              </w:rPr>
              <w:t xml:space="preserve">Locates textual evidence that may or may not be relevant to the </w:t>
            </w:r>
            <w:r>
              <w:rPr>
                <w:sz w:val="20"/>
              </w:rPr>
              <w:t>idea being supported</w:t>
            </w:r>
          </w:p>
          <w:p w:rsidR="00555E41" w:rsidRPr="007128EE" w:rsidRDefault="00555E41" w:rsidP="00555E41">
            <w:pPr>
              <w:pStyle w:val="ListParagraph"/>
              <w:numPr>
                <w:ilvl w:val="0"/>
                <w:numId w:val="3"/>
              </w:numPr>
              <w:rPr>
                <w:sz w:val="20"/>
              </w:rPr>
            </w:pPr>
            <w:r w:rsidRPr="007128EE">
              <w:rPr>
                <w:sz w:val="20"/>
              </w:rPr>
              <w:t>Determines the subject of a text but not the central ideas</w:t>
            </w:r>
          </w:p>
          <w:p w:rsidR="00555E41" w:rsidRPr="007128EE" w:rsidRDefault="00555E41" w:rsidP="00555E41">
            <w:pPr>
              <w:pStyle w:val="ListParagraph"/>
              <w:numPr>
                <w:ilvl w:val="0"/>
                <w:numId w:val="3"/>
              </w:numPr>
              <w:rPr>
                <w:sz w:val="20"/>
              </w:rPr>
            </w:pPr>
            <w:r w:rsidRPr="007128EE">
              <w:rPr>
                <w:sz w:val="20"/>
              </w:rPr>
              <w:t>Analyzes the way an author organizes ideas</w:t>
            </w:r>
          </w:p>
          <w:p w:rsidR="00555E41" w:rsidRPr="007128EE" w:rsidRDefault="00555E41" w:rsidP="00555E41">
            <w:pPr>
              <w:pStyle w:val="ListParagraph"/>
              <w:numPr>
                <w:ilvl w:val="0"/>
                <w:numId w:val="3"/>
              </w:numPr>
              <w:rPr>
                <w:sz w:val="20"/>
              </w:rPr>
            </w:pPr>
            <w:r w:rsidRPr="007128EE">
              <w:rPr>
                <w:sz w:val="20"/>
              </w:rPr>
              <w:t xml:space="preserve">Determines the meanings of words and phrases </w:t>
            </w:r>
          </w:p>
          <w:p w:rsidR="00555E41" w:rsidRPr="007128EE" w:rsidRDefault="00555E41" w:rsidP="00555E41">
            <w:pPr>
              <w:pStyle w:val="ListParagraph"/>
              <w:numPr>
                <w:ilvl w:val="0"/>
                <w:numId w:val="3"/>
              </w:numPr>
              <w:rPr>
                <w:sz w:val="20"/>
              </w:rPr>
            </w:pPr>
            <w:r w:rsidRPr="007128EE">
              <w:rPr>
                <w:sz w:val="20"/>
              </w:rPr>
              <w:t>Shows a limited ability to evaluate the effectiveness of an author’s exposition or argument</w:t>
            </w:r>
          </w:p>
          <w:p w:rsidR="00555E41" w:rsidRPr="007128EE" w:rsidRDefault="00555E41" w:rsidP="00555E41">
            <w:pPr>
              <w:pStyle w:val="ListParagraph"/>
              <w:numPr>
                <w:ilvl w:val="0"/>
                <w:numId w:val="3"/>
              </w:numPr>
              <w:rPr>
                <w:sz w:val="20"/>
              </w:rPr>
            </w:pPr>
            <w:r w:rsidRPr="007128EE">
              <w:rPr>
                <w:sz w:val="20"/>
              </w:rPr>
              <w:t>May be able to determine an author’s point of view or purpose but shows no appreciation for an author’s style</w:t>
            </w:r>
          </w:p>
          <w:p w:rsidR="00555E41" w:rsidRPr="007128EE" w:rsidRDefault="00555E41" w:rsidP="00555E41">
            <w:pPr>
              <w:pStyle w:val="ListParagraph"/>
              <w:numPr>
                <w:ilvl w:val="0"/>
                <w:numId w:val="3"/>
              </w:numPr>
              <w:rPr>
                <w:sz w:val="20"/>
              </w:rPr>
            </w:pPr>
            <w:r w:rsidRPr="007128EE">
              <w:rPr>
                <w:sz w:val="20"/>
              </w:rPr>
              <w:t>Able to make basic or surface-level connections between content from multiple or diverse formats</w:t>
            </w:r>
          </w:p>
          <w:p w:rsidR="00555E41" w:rsidRPr="007128EE" w:rsidRDefault="00555E41" w:rsidP="008425F8">
            <w:pPr>
              <w:pStyle w:val="ListParagraph"/>
              <w:numPr>
                <w:ilvl w:val="0"/>
                <w:numId w:val="3"/>
              </w:numPr>
              <w:rPr>
                <w:sz w:val="20"/>
              </w:rPr>
            </w:pPr>
            <w:r w:rsidRPr="007128EE">
              <w:rPr>
                <w:sz w:val="20"/>
              </w:rPr>
              <w:t xml:space="preserve">Evaluates the authenticity and reliability of specific claims in a text with some </w:t>
            </w:r>
            <w:r w:rsidR="008425F8">
              <w:rPr>
                <w:sz w:val="20"/>
              </w:rPr>
              <w:t>assistance</w:t>
            </w:r>
          </w:p>
        </w:tc>
      </w:tr>
      <w:tr w:rsidR="00555E41" w:rsidTr="00555E41">
        <w:trPr>
          <w:trHeight w:val="260"/>
        </w:trPr>
        <w:tc>
          <w:tcPr>
            <w:tcW w:w="1829" w:type="dxa"/>
            <w:vMerge w:val="restart"/>
          </w:tcPr>
          <w:p w:rsidR="00555E41" w:rsidRDefault="00555E41" w:rsidP="00555E41">
            <w:pPr>
              <w:jc w:val="center"/>
              <w:rPr>
                <w:sz w:val="44"/>
                <w:szCs w:val="44"/>
              </w:rPr>
            </w:pPr>
          </w:p>
          <w:p w:rsidR="00555E41" w:rsidRPr="00555E41" w:rsidRDefault="00555E41" w:rsidP="00555E41">
            <w:pPr>
              <w:jc w:val="center"/>
              <w:rPr>
                <w:sz w:val="44"/>
                <w:szCs w:val="44"/>
              </w:rPr>
            </w:pPr>
            <w:r w:rsidRPr="00555E41">
              <w:rPr>
                <w:sz w:val="44"/>
                <w:szCs w:val="44"/>
              </w:rPr>
              <w:t>1</w:t>
            </w:r>
          </w:p>
          <w:p w:rsidR="00555E41" w:rsidRDefault="00555E41" w:rsidP="0054479E">
            <w:pPr>
              <w:jc w:val="center"/>
            </w:pPr>
            <w:r>
              <w:t>(</w:t>
            </w:r>
            <w:r w:rsidR="0054479E">
              <w:t>Below Basic</w:t>
            </w:r>
            <w:r>
              <w:t>)</w:t>
            </w:r>
          </w:p>
        </w:tc>
        <w:tc>
          <w:tcPr>
            <w:tcW w:w="7747" w:type="dxa"/>
            <w:shd w:val="clear" w:color="auto" w:fill="000000" w:themeFill="text1"/>
          </w:tcPr>
          <w:p w:rsidR="00555E41" w:rsidRDefault="00B85EB9" w:rsidP="00555E41">
            <w:r>
              <w:t>Student</w:t>
            </w:r>
            <w:r w:rsidR="00555E41">
              <w:t xml:space="preserve"> meet</w:t>
            </w:r>
            <w:r>
              <w:t>s</w:t>
            </w:r>
            <w:r w:rsidR="00555E41">
              <w:t xml:space="preserve"> most or all of the following indicators</w:t>
            </w:r>
          </w:p>
        </w:tc>
      </w:tr>
      <w:tr w:rsidR="00555E41" w:rsidTr="007E455A">
        <w:trPr>
          <w:trHeight w:val="1155"/>
        </w:trPr>
        <w:tc>
          <w:tcPr>
            <w:tcW w:w="1829" w:type="dxa"/>
            <w:vMerge/>
          </w:tcPr>
          <w:p w:rsidR="00555E41" w:rsidRDefault="00555E41"/>
        </w:tc>
        <w:tc>
          <w:tcPr>
            <w:tcW w:w="7747" w:type="dxa"/>
          </w:tcPr>
          <w:p w:rsidR="00555E41" w:rsidRPr="007128EE" w:rsidRDefault="00555E41" w:rsidP="00555E41">
            <w:pPr>
              <w:pStyle w:val="ListParagraph"/>
              <w:numPr>
                <w:ilvl w:val="0"/>
                <w:numId w:val="4"/>
              </w:numPr>
              <w:rPr>
                <w:sz w:val="20"/>
              </w:rPr>
            </w:pPr>
            <w:r w:rsidRPr="007128EE">
              <w:rPr>
                <w:sz w:val="20"/>
              </w:rPr>
              <w:t>Does not provide textual evidence</w:t>
            </w:r>
          </w:p>
          <w:p w:rsidR="00555E41" w:rsidRPr="007128EE" w:rsidRDefault="00555E41" w:rsidP="00555E41">
            <w:pPr>
              <w:pStyle w:val="ListParagraph"/>
              <w:numPr>
                <w:ilvl w:val="0"/>
                <w:numId w:val="4"/>
              </w:numPr>
              <w:rPr>
                <w:sz w:val="20"/>
              </w:rPr>
            </w:pPr>
            <w:r w:rsidRPr="007128EE">
              <w:rPr>
                <w:sz w:val="20"/>
              </w:rPr>
              <w:t>Unable to determine the central idea or subject of a text</w:t>
            </w:r>
          </w:p>
          <w:p w:rsidR="00555E41" w:rsidRPr="007128EE" w:rsidRDefault="00555E41" w:rsidP="00555E41">
            <w:pPr>
              <w:pStyle w:val="ListParagraph"/>
              <w:numPr>
                <w:ilvl w:val="0"/>
                <w:numId w:val="4"/>
              </w:numPr>
              <w:rPr>
                <w:sz w:val="20"/>
              </w:rPr>
            </w:pPr>
            <w:r w:rsidRPr="007128EE">
              <w:rPr>
                <w:sz w:val="20"/>
              </w:rPr>
              <w:t>Cannot determine the organizational structure of a text</w:t>
            </w:r>
          </w:p>
          <w:p w:rsidR="00555E41" w:rsidRPr="007128EE" w:rsidRDefault="00555E41" w:rsidP="00555E41">
            <w:pPr>
              <w:pStyle w:val="ListParagraph"/>
              <w:numPr>
                <w:ilvl w:val="0"/>
                <w:numId w:val="4"/>
              </w:numPr>
              <w:rPr>
                <w:sz w:val="20"/>
              </w:rPr>
            </w:pPr>
            <w:r w:rsidRPr="007128EE">
              <w:rPr>
                <w:sz w:val="20"/>
              </w:rPr>
              <w:t>Unable to determine the meaning of grade-level appropriate words and phrases</w:t>
            </w:r>
          </w:p>
          <w:p w:rsidR="00555E41" w:rsidRPr="007128EE" w:rsidRDefault="00555E41" w:rsidP="00555E41">
            <w:pPr>
              <w:pStyle w:val="ListParagraph"/>
              <w:numPr>
                <w:ilvl w:val="0"/>
                <w:numId w:val="4"/>
              </w:numPr>
              <w:rPr>
                <w:sz w:val="20"/>
              </w:rPr>
            </w:pPr>
            <w:r w:rsidRPr="007128EE">
              <w:rPr>
                <w:sz w:val="20"/>
              </w:rPr>
              <w:t>Shows no evidence in being able to evaluate the effectiveness of an author’s exposition or argument</w:t>
            </w:r>
          </w:p>
          <w:p w:rsidR="00555E41" w:rsidRPr="007128EE" w:rsidRDefault="00555E41" w:rsidP="00555E41">
            <w:pPr>
              <w:pStyle w:val="ListParagraph"/>
              <w:numPr>
                <w:ilvl w:val="0"/>
                <w:numId w:val="4"/>
              </w:numPr>
              <w:rPr>
                <w:sz w:val="20"/>
              </w:rPr>
            </w:pPr>
            <w:r w:rsidRPr="007128EE">
              <w:rPr>
                <w:sz w:val="20"/>
              </w:rPr>
              <w:t>Unable to interpret an author’s point of view or purpose</w:t>
            </w:r>
          </w:p>
          <w:p w:rsidR="00555E41" w:rsidRPr="007128EE" w:rsidRDefault="00555E41" w:rsidP="00555E41">
            <w:pPr>
              <w:pStyle w:val="ListParagraph"/>
              <w:numPr>
                <w:ilvl w:val="0"/>
                <w:numId w:val="4"/>
              </w:numPr>
              <w:rPr>
                <w:sz w:val="20"/>
              </w:rPr>
            </w:pPr>
            <w:r w:rsidRPr="007128EE">
              <w:rPr>
                <w:sz w:val="20"/>
              </w:rPr>
              <w:t>Unable to make connections between content from multiple or diverse formats</w:t>
            </w:r>
          </w:p>
          <w:p w:rsidR="00555E41" w:rsidRPr="007128EE" w:rsidRDefault="00555E41" w:rsidP="00555E41">
            <w:pPr>
              <w:pStyle w:val="ListParagraph"/>
              <w:numPr>
                <w:ilvl w:val="0"/>
                <w:numId w:val="4"/>
              </w:numPr>
              <w:rPr>
                <w:sz w:val="20"/>
              </w:rPr>
            </w:pPr>
            <w:r w:rsidRPr="007128EE">
              <w:rPr>
                <w:sz w:val="20"/>
              </w:rPr>
              <w:t>Fails to evaluate the authenticity and reliability of specific claims in a text</w:t>
            </w:r>
          </w:p>
        </w:tc>
      </w:tr>
    </w:tbl>
    <w:p w:rsidR="007128EE" w:rsidRDefault="007128EE"/>
    <w:p w:rsidR="007128EE" w:rsidRDefault="00E4141A">
      <w:pPr>
        <w:rPr>
          <w:rFonts w:ascii="Helvetica" w:hAnsi="Helvetica" w:cs="Helvetica"/>
          <w:color w:val="3B3B3A"/>
          <w:sz w:val="20"/>
          <w:szCs w:val="20"/>
          <w:shd w:val="clear" w:color="auto" w:fill="FFFFFF"/>
        </w:rPr>
      </w:pPr>
      <w:proofErr w:type="gramStart"/>
      <w:r>
        <w:rPr>
          <w:rFonts w:ascii="Helvetica" w:hAnsi="Helvetica" w:cs="Helvetica"/>
          <w:color w:val="3B3B3A"/>
          <w:sz w:val="20"/>
          <w:szCs w:val="20"/>
          <w:shd w:val="clear" w:color="auto" w:fill="FFFFFF"/>
        </w:rPr>
        <w:t>RIT.9-10.1 Cite strong and thorough textual evidence to support analysis of what the text says explicitly as well as inferences drawn from the text.</w:t>
      </w:r>
      <w:proofErr w:type="gramEnd"/>
    </w:p>
    <w:p w:rsidR="00E4141A" w:rsidRPr="00470486" w:rsidRDefault="00E4141A" w:rsidP="00470486">
      <w:pPr>
        <w:pStyle w:val="ListParagraph"/>
        <w:numPr>
          <w:ilvl w:val="0"/>
          <w:numId w:val="6"/>
        </w:numPr>
        <w:rPr>
          <w:sz w:val="20"/>
        </w:rPr>
      </w:pPr>
      <w:r w:rsidRPr="00470486">
        <w:rPr>
          <w:sz w:val="20"/>
        </w:rPr>
        <w:t>Provides accurate and extensive supporting textual evidence</w:t>
      </w:r>
    </w:p>
    <w:p w:rsidR="00E4141A" w:rsidRPr="00470486" w:rsidRDefault="00E4141A" w:rsidP="00470486">
      <w:pPr>
        <w:pStyle w:val="ListParagraph"/>
        <w:numPr>
          <w:ilvl w:val="0"/>
          <w:numId w:val="7"/>
        </w:numPr>
        <w:rPr>
          <w:sz w:val="20"/>
        </w:rPr>
      </w:pPr>
      <w:r w:rsidRPr="00470486">
        <w:rPr>
          <w:sz w:val="20"/>
        </w:rPr>
        <w:t xml:space="preserve">Provides accurate </w:t>
      </w:r>
      <w:r w:rsidR="00802BE6">
        <w:rPr>
          <w:sz w:val="20"/>
        </w:rPr>
        <w:t xml:space="preserve">supporting </w:t>
      </w:r>
      <w:r w:rsidRPr="00470486">
        <w:rPr>
          <w:sz w:val="20"/>
        </w:rPr>
        <w:t>textual evidence</w:t>
      </w:r>
    </w:p>
    <w:p w:rsidR="00E4141A" w:rsidRPr="00470486" w:rsidRDefault="00E4141A" w:rsidP="00470486">
      <w:pPr>
        <w:pStyle w:val="ListParagraph"/>
        <w:numPr>
          <w:ilvl w:val="0"/>
          <w:numId w:val="8"/>
        </w:numPr>
        <w:rPr>
          <w:sz w:val="20"/>
        </w:rPr>
      </w:pPr>
      <w:r w:rsidRPr="00470486">
        <w:rPr>
          <w:sz w:val="20"/>
        </w:rPr>
        <w:t>Locates textual evidence that may or may not be relevant to the idea being supported</w:t>
      </w:r>
    </w:p>
    <w:p w:rsidR="00E4141A" w:rsidRPr="00470486" w:rsidRDefault="00E4141A" w:rsidP="00470486">
      <w:pPr>
        <w:pStyle w:val="ListParagraph"/>
        <w:numPr>
          <w:ilvl w:val="0"/>
          <w:numId w:val="9"/>
        </w:numPr>
        <w:rPr>
          <w:sz w:val="20"/>
        </w:rPr>
      </w:pPr>
      <w:r w:rsidRPr="00470486">
        <w:rPr>
          <w:sz w:val="20"/>
        </w:rPr>
        <w:t>Does not provide textual evidence</w:t>
      </w:r>
    </w:p>
    <w:p w:rsidR="00E4141A" w:rsidRPr="00E4141A" w:rsidRDefault="00E4141A" w:rsidP="00E4141A">
      <w:pPr>
        <w:rPr>
          <w:sz w:val="20"/>
        </w:rPr>
      </w:pPr>
      <w:r>
        <w:rPr>
          <w:rFonts w:ascii="Helvetica" w:hAnsi="Helvetica" w:cs="Helvetica"/>
          <w:color w:val="3B3B3A"/>
          <w:sz w:val="20"/>
          <w:szCs w:val="20"/>
          <w:shd w:val="clear" w:color="auto" w:fill="FFFFFF"/>
        </w:rPr>
        <w:t>RIT.9-10.2 Determine a central idea of a text and analyze its development over the course of the text, including how it emerges and is shaped and refined by specific details; provide an objective summary of the text.</w:t>
      </w:r>
    </w:p>
    <w:p w:rsidR="00E4141A" w:rsidRPr="00470486" w:rsidRDefault="00E4141A" w:rsidP="00470486">
      <w:pPr>
        <w:pStyle w:val="ListParagraph"/>
        <w:numPr>
          <w:ilvl w:val="0"/>
          <w:numId w:val="7"/>
        </w:numPr>
        <w:rPr>
          <w:sz w:val="20"/>
        </w:rPr>
      </w:pPr>
      <w:r w:rsidRPr="00470486">
        <w:rPr>
          <w:sz w:val="20"/>
        </w:rPr>
        <w:t>Determines the central idea as well as its development</w:t>
      </w:r>
    </w:p>
    <w:p w:rsidR="00E4141A" w:rsidRPr="00470486" w:rsidRDefault="00E4141A" w:rsidP="00470486">
      <w:pPr>
        <w:pStyle w:val="ListParagraph"/>
        <w:numPr>
          <w:ilvl w:val="0"/>
          <w:numId w:val="8"/>
        </w:numPr>
        <w:rPr>
          <w:sz w:val="20"/>
        </w:rPr>
      </w:pPr>
      <w:r w:rsidRPr="00470486">
        <w:rPr>
          <w:sz w:val="20"/>
        </w:rPr>
        <w:t>Determines the central idea of a text</w:t>
      </w:r>
    </w:p>
    <w:p w:rsidR="00E4141A" w:rsidRPr="00470486" w:rsidRDefault="00E4141A" w:rsidP="00470486">
      <w:pPr>
        <w:pStyle w:val="ListParagraph"/>
        <w:numPr>
          <w:ilvl w:val="0"/>
          <w:numId w:val="9"/>
        </w:numPr>
        <w:rPr>
          <w:sz w:val="20"/>
        </w:rPr>
      </w:pPr>
      <w:r w:rsidRPr="00470486">
        <w:rPr>
          <w:sz w:val="20"/>
        </w:rPr>
        <w:t>Determines the subject of a text but not the central ideas</w:t>
      </w:r>
    </w:p>
    <w:p w:rsidR="00E4141A" w:rsidRPr="00470486" w:rsidRDefault="00E4141A" w:rsidP="00470486">
      <w:pPr>
        <w:pStyle w:val="ListParagraph"/>
        <w:numPr>
          <w:ilvl w:val="0"/>
          <w:numId w:val="10"/>
        </w:numPr>
        <w:rPr>
          <w:sz w:val="20"/>
        </w:rPr>
      </w:pPr>
      <w:r w:rsidRPr="00470486">
        <w:rPr>
          <w:sz w:val="20"/>
        </w:rPr>
        <w:t>Unable to determine the central idea or subject of a text</w:t>
      </w:r>
    </w:p>
    <w:p w:rsidR="00E4141A" w:rsidRDefault="00E4141A">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RIT.9-10.3 Analyze how the author unfolds an analysis or series of ideas or events, including the order in which the points are made, how they are introduced and developed, and the connections that are drawn between them.</w:t>
      </w:r>
    </w:p>
    <w:p w:rsidR="00E4141A" w:rsidRPr="00470486" w:rsidRDefault="00E4141A" w:rsidP="00470486">
      <w:pPr>
        <w:pStyle w:val="ListParagraph"/>
        <w:numPr>
          <w:ilvl w:val="0"/>
          <w:numId w:val="8"/>
        </w:numPr>
        <w:rPr>
          <w:sz w:val="20"/>
        </w:rPr>
      </w:pPr>
      <w:r w:rsidRPr="00470486">
        <w:rPr>
          <w:sz w:val="20"/>
        </w:rPr>
        <w:t>Analyzes an author’s organization and order of ideas as well as development and connections</w:t>
      </w:r>
    </w:p>
    <w:p w:rsidR="00E4141A" w:rsidRPr="00470486" w:rsidRDefault="00E4141A" w:rsidP="00470486">
      <w:pPr>
        <w:pStyle w:val="ListParagraph"/>
        <w:numPr>
          <w:ilvl w:val="0"/>
          <w:numId w:val="9"/>
        </w:numPr>
        <w:rPr>
          <w:sz w:val="20"/>
        </w:rPr>
      </w:pPr>
      <w:r w:rsidRPr="00470486">
        <w:rPr>
          <w:sz w:val="20"/>
        </w:rPr>
        <w:t>Analyzes an author’s organization and order of ideas</w:t>
      </w:r>
    </w:p>
    <w:p w:rsidR="00470486" w:rsidRDefault="00E4141A" w:rsidP="00470486">
      <w:pPr>
        <w:pStyle w:val="ListParagraph"/>
        <w:numPr>
          <w:ilvl w:val="0"/>
          <w:numId w:val="10"/>
        </w:numPr>
        <w:rPr>
          <w:sz w:val="20"/>
        </w:rPr>
      </w:pPr>
      <w:r w:rsidRPr="00470486">
        <w:rPr>
          <w:sz w:val="20"/>
        </w:rPr>
        <w:t>Analyzes the way an author organizes ideas</w:t>
      </w:r>
    </w:p>
    <w:p w:rsidR="00E4141A" w:rsidRPr="00470486" w:rsidRDefault="00E4141A" w:rsidP="00470486">
      <w:pPr>
        <w:pStyle w:val="ListParagraph"/>
        <w:numPr>
          <w:ilvl w:val="0"/>
          <w:numId w:val="11"/>
        </w:numPr>
        <w:rPr>
          <w:sz w:val="20"/>
        </w:rPr>
      </w:pPr>
      <w:r w:rsidRPr="00470486">
        <w:rPr>
          <w:sz w:val="20"/>
        </w:rPr>
        <w:t>Cannot determine the organizational structure of a text</w:t>
      </w:r>
    </w:p>
    <w:p w:rsidR="00E4141A" w:rsidRPr="00E4141A" w:rsidRDefault="00E4141A" w:rsidP="00E4141A">
      <w:pPr>
        <w:rPr>
          <w:sz w:val="20"/>
        </w:rPr>
      </w:pPr>
      <w:r>
        <w:rPr>
          <w:rFonts w:ascii="Helvetica" w:hAnsi="Helvetica" w:cs="Helvetica"/>
          <w:color w:val="3B3B3A"/>
          <w:sz w:val="20"/>
          <w:szCs w:val="20"/>
          <w:shd w:val="clear" w:color="auto" w:fill="FFFFFF"/>
        </w:rPr>
        <w:t>RIT.9-10.4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8425F8" w:rsidRPr="00470486" w:rsidRDefault="008425F8" w:rsidP="00470486">
      <w:pPr>
        <w:pStyle w:val="ListParagraph"/>
        <w:numPr>
          <w:ilvl w:val="0"/>
          <w:numId w:val="9"/>
        </w:numPr>
        <w:rPr>
          <w:sz w:val="20"/>
        </w:rPr>
      </w:pPr>
      <w:r w:rsidRPr="00470486">
        <w:rPr>
          <w:sz w:val="20"/>
        </w:rPr>
        <w:t>Determines the impact of words and phrases on meaning and tone</w:t>
      </w:r>
    </w:p>
    <w:p w:rsidR="008425F8" w:rsidRPr="00470486" w:rsidRDefault="008425F8" w:rsidP="00470486">
      <w:pPr>
        <w:pStyle w:val="ListParagraph"/>
        <w:numPr>
          <w:ilvl w:val="0"/>
          <w:numId w:val="10"/>
        </w:numPr>
        <w:rPr>
          <w:sz w:val="20"/>
        </w:rPr>
      </w:pPr>
      <w:r w:rsidRPr="00470486">
        <w:rPr>
          <w:sz w:val="20"/>
        </w:rPr>
        <w:t>Determines the denotative, connotative, figurative, and/or technical meanings of words and phrases</w:t>
      </w:r>
    </w:p>
    <w:p w:rsidR="008425F8" w:rsidRPr="00470486" w:rsidRDefault="008425F8" w:rsidP="00470486">
      <w:pPr>
        <w:pStyle w:val="ListParagraph"/>
        <w:numPr>
          <w:ilvl w:val="0"/>
          <w:numId w:val="11"/>
        </w:numPr>
        <w:rPr>
          <w:sz w:val="20"/>
        </w:rPr>
      </w:pPr>
      <w:r w:rsidRPr="00470486">
        <w:rPr>
          <w:sz w:val="20"/>
        </w:rPr>
        <w:t xml:space="preserve">Determines the meanings of words and phrases </w:t>
      </w:r>
    </w:p>
    <w:p w:rsidR="008425F8" w:rsidRPr="00470486" w:rsidRDefault="008425F8" w:rsidP="00470486">
      <w:pPr>
        <w:pStyle w:val="ListParagraph"/>
        <w:numPr>
          <w:ilvl w:val="0"/>
          <w:numId w:val="12"/>
        </w:numPr>
        <w:rPr>
          <w:sz w:val="20"/>
        </w:rPr>
      </w:pPr>
      <w:r w:rsidRPr="00470486">
        <w:rPr>
          <w:sz w:val="20"/>
        </w:rPr>
        <w:t>Unable to determine the meaning of grade-level appropriate words and phrases</w:t>
      </w:r>
    </w:p>
    <w:p w:rsidR="00E4141A" w:rsidRDefault="008425F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RIT.9-10.5 Analyze in detail how an author’s ideas or claims are developed and refined by particular sentences, paragraphs, or larger portions of a text (e.g., a section or chapter).</w:t>
      </w:r>
    </w:p>
    <w:p w:rsidR="008425F8" w:rsidRPr="00470486" w:rsidRDefault="008425F8" w:rsidP="00470486">
      <w:pPr>
        <w:pStyle w:val="ListParagraph"/>
        <w:numPr>
          <w:ilvl w:val="0"/>
          <w:numId w:val="10"/>
        </w:numPr>
        <w:rPr>
          <w:sz w:val="20"/>
        </w:rPr>
      </w:pPr>
      <w:r w:rsidRPr="00470486">
        <w:rPr>
          <w:sz w:val="20"/>
        </w:rPr>
        <w:t>Convincingly evaluates the effectiveness of an author’s exposition or argument</w:t>
      </w:r>
    </w:p>
    <w:p w:rsidR="008425F8" w:rsidRPr="00470486" w:rsidRDefault="008425F8" w:rsidP="00470486">
      <w:pPr>
        <w:pStyle w:val="ListParagraph"/>
        <w:numPr>
          <w:ilvl w:val="0"/>
          <w:numId w:val="11"/>
        </w:numPr>
        <w:rPr>
          <w:sz w:val="20"/>
        </w:rPr>
      </w:pPr>
      <w:r w:rsidRPr="00470486">
        <w:rPr>
          <w:sz w:val="20"/>
        </w:rPr>
        <w:t>Adequately evaluates the effectiveness of an author’s exposition or argument</w:t>
      </w:r>
    </w:p>
    <w:p w:rsidR="008425F8" w:rsidRPr="00470486" w:rsidRDefault="008425F8" w:rsidP="00470486">
      <w:pPr>
        <w:pStyle w:val="ListParagraph"/>
        <w:numPr>
          <w:ilvl w:val="0"/>
          <w:numId w:val="12"/>
        </w:numPr>
        <w:rPr>
          <w:sz w:val="20"/>
        </w:rPr>
      </w:pPr>
      <w:r w:rsidRPr="00470486">
        <w:rPr>
          <w:sz w:val="20"/>
        </w:rPr>
        <w:t>Shows a limited ability to evaluate the effectiveness of an author’s exposition or argument</w:t>
      </w:r>
    </w:p>
    <w:p w:rsidR="008425F8" w:rsidRDefault="008425F8" w:rsidP="00470486">
      <w:pPr>
        <w:pStyle w:val="ListParagraph"/>
        <w:numPr>
          <w:ilvl w:val="0"/>
          <w:numId w:val="13"/>
        </w:numPr>
        <w:rPr>
          <w:sz w:val="20"/>
        </w:rPr>
      </w:pPr>
      <w:r w:rsidRPr="00470486">
        <w:rPr>
          <w:sz w:val="20"/>
        </w:rPr>
        <w:t>Shows no evidence in being able to evaluate the effectiveness of an author’s exposition or argument</w:t>
      </w:r>
    </w:p>
    <w:p w:rsidR="00470486" w:rsidRDefault="00470486" w:rsidP="00470486">
      <w:pPr>
        <w:rPr>
          <w:sz w:val="20"/>
        </w:rPr>
      </w:pPr>
    </w:p>
    <w:p w:rsidR="00470486" w:rsidRPr="00470486" w:rsidRDefault="00470486" w:rsidP="00470486">
      <w:pPr>
        <w:rPr>
          <w:sz w:val="20"/>
        </w:rPr>
      </w:pPr>
    </w:p>
    <w:p w:rsidR="008425F8" w:rsidRDefault="00B77658" w:rsidP="008425F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lastRenderedPageBreak/>
        <w:t xml:space="preserve">RIT.9-10.6 </w:t>
      </w:r>
      <w:r w:rsidR="008425F8">
        <w:rPr>
          <w:rFonts w:ascii="Helvetica" w:hAnsi="Helvetica" w:cs="Helvetica"/>
          <w:color w:val="3B3B3A"/>
          <w:sz w:val="20"/>
          <w:szCs w:val="20"/>
          <w:shd w:val="clear" w:color="auto" w:fill="FFFFFF"/>
        </w:rPr>
        <w:t>Determine an author’s point of view or purpose in a text and analyze how an author uses rhetoric to advance that point of view or purpose.</w:t>
      </w:r>
    </w:p>
    <w:p w:rsidR="008425F8" w:rsidRPr="00470486" w:rsidRDefault="008425F8" w:rsidP="00470486">
      <w:pPr>
        <w:pStyle w:val="ListParagraph"/>
        <w:numPr>
          <w:ilvl w:val="0"/>
          <w:numId w:val="11"/>
        </w:numPr>
        <w:rPr>
          <w:sz w:val="20"/>
        </w:rPr>
      </w:pPr>
      <w:r w:rsidRPr="00470486">
        <w:rPr>
          <w:sz w:val="20"/>
        </w:rPr>
        <w:t>Determines an author’s point of view or purpose and shows a deep appreciation for the aesthetic qualities of an author’s style</w:t>
      </w:r>
    </w:p>
    <w:p w:rsidR="008425F8" w:rsidRPr="00470486" w:rsidRDefault="008425F8" w:rsidP="00470486">
      <w:pPr>
        <w:pStyle w:val="ListParagraph"/>
        <w:numPr>
          <w:ilvl w:val="0"/>
          <w:numId w:val="12"/>
        </w:numPr>
        <w:rPr>
          <w:sz w:val="20"/>
        </w:rPr>
      </w:pPr>
      <w:r w:rsidRPr="00470486">
        <w:rPr>
          <w:sz w:val="20"/>
        </w:rPr>
        <w:t>Determines an author’s point of view and purpose and indicates elements of the prose that are particularly powerful or effective</w:t>
      </w:r>
    </w:p>
    <w:p w:rsidR="008425F8" w:rsidRPr="00470486" w:rsidRDefault="008425F8" w:rsidP="00470486">
      <w:pPr>
        <w:pStyle w:val="ListParagraph"/>
        <w:numPr>
          <w:ilvl w:val="0"/>
          <w:numId w:val="13"/>
        </w:numPr>
        <w:rPr>
          <w:sz w:val="20"/>
        </w:rPr>
      </w:pPr>
      <w:r w:rsidRPr="00470486">
        <w:rPr>
          <w:sz w:val="20"/>
        </w:rPr>
        <w:t>May be able to determine an author’s point of view or purpose but shows no appreciation for an author’s style</w:t>
      </w:r>
    </w:p>
    <w:p w:rsidR="008425F8" w:rsidRPr="00470486" w:rsidRDefault="008425F8" w:rsidP="00470486">
      <w:pPr>
        <w:pStyle w:val="ListParagraph"/>
        <w:numPr>
          <w:ilvl w:val="0"/>
          <w:numId w:val="14"/>
        </w:numPr>
        <w:rPr>
          <w:sz w:val="20"/>
        </w:rPr>
      </w:pPr>
      <w:r w:rsidRPr="00470486">
        <w:rPr>
          <w:sz w:val="20"/>
        </w:rPr>
        <w:t>Unable to interpret an author’s point of view or purpose</w:t>
      </w:r>
    </w:p>
    <w:p w:rsidR="00E4141A" w:rsidRDefault="00B7765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 xml:space="preserve">RIT.9-10.7 </w:t>
      </w:r>
      <w:r w:rsidR="008425F8">
        <w:rPr>
          <w:rFonts w:ascii="Helvetica" w:hAnsi="Helvetica" w:cs="Helvetica"/>
          <w:color w:val="3B3B3A"/>
          <w:sz w:val="20"/>
          <w:szCs w:val="20"/>
          <w:shd w:val="clear" w:color="auto" w:fill="FFFFFF"/>
        </w:rPr>
        <w:t>Analyze various accounts of a subject told in different mediums (e.g., a person’s life story in both print and multimedia), determining which details are emphasized in each account.</w:t>
      </w:r>
    </w:p>
    <w:p w:rsidR="008425F8" w:rsidRPr="00470486" w:rsidRDefault="008425F8" w:rsidP="00470486">
      <w:pPr>
        <w:pStyle w:val="ListParagraph"/>
        <w:numPr>
          <w:ilvl w:val="0"/>
          <w:numId w:val="12"/>
        </w:numPr>
        <w:rPr>
          <w:sz w:val="20"/>
        </w:rPr>
      </w:pPr>
      <w:r w:rsidRPr="00470486">
        <w:rPr>
          <w:sz w:val="20"/>
        </w:rPr>
        <w:t>Able to skillfully integrate and evaluate content from multiple and diverse formats</w:t>
      </w:r>
    </w:p>
    <w:p w:rsidR="008425F8" w:rsidRPr="00470486" w:rsidRDefault="008425F8" w:rsidP="00470486">
      <w:pPr>
        <w:pStyle w:val="ListParagraph"/>
        <w:numPr>
          <w:ilvl w:val="0"/>
          <w:numId w:val="13"/>
        </w:numPr>
        <w:rPr>
          <w:sz w:val="20"/>
        </w:rPr>
      </w:pPr>
      <w:r w:rsidRPr="00470486">
        <w:rPr>
          <w:sz w:val="20"/>
        </w:rPr>
        <w:t>Able to adequately integrate and evaluate content from multiple and diverse formats</w:t>
      </w:r>
    </w:p>
    <w:p w:rsidR="008425F8" w:rsidRPr="00470486" w:rsidRDefault="008425F8" w:rsidP="00470486">
      <w:pPr>
        <w:pStyle w:val="ListParagraph"/>
        <w:numPr>
          <w:ilvl w:val="0"/>
          <w:numId w:val="14"/>
        </w:numPr>
        <w:rPr>
          <w:sz w:val="20"/>
        </w:rPr>
      </w:pPr>
      <w:r w:rsidRPr="00470486">
        <w:rPr>
          <w:sz w:val="20"/>
        </w:rPr>
        <w:t>Able to make basic or surface-level connections between content from multiple or diverse formats</w:t>
      </w:r>
    </w:p>
    <w:p w:rsidR="008425F8" w:rsidRPr="00470486" w:rsidRDefault="008425F8" w:rsidP="00470486">
      <w:pPr>
        <w:pStyle w:val="ListParagraph"/>
        <w:numPr>
          <w:ilvl w:val="0"/>
          <w:numId w:val="15"/>
        </w:numPr>
        <w:rPr>
          <w:sz w:val="20"/>
        </w:rPr>
      </w:pPr>
      <w:r w:rsidRPr="00470486">
        <w:rPr>
          <w:sz w:val="20"/>
        </w:rPr>
        <w:t>Unable to make connections between content from multiple or diverse formats</w:t>
      </w:r>
      <w:r w:rsidRPr="00470486">
        <w:rPr>
          <w:rFonts w:ascii="Helvetica" w:hAnsi="Helvetica" w:cs="Helvetica"/>
          <w:color w:val="3B3B3A"/>
          <w:sz w:val="20"/>
          <w:szCs w:val="20"/>
          <w:shd w:val="clear" w:color="auto" w:fill="FFFFFF"/>
        </w:rPr>
        <w:t xml:space="preserve"> </w:t>
      </w:r>
    </w:p>
    <w:p w:rsidR="008425F8" w:rsidRDefault="008425F8" w:rsidP="008425F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 xml:space="preserve">RIT.9-10.8  </w:t>
      </w:r>
      <w:r w:rsidRPr="008425F8">
        <w:rPr>
          <w:rFonts w:ascii="Helvetica" w:hAnsi="Helvetica" w:cs="Helvetica"/>
          <w:color w:val="3B3B3A"/>
          <w:sz w:val="20"/>
          <w:szCs w:val="20"/>
          <w:shd w:val="clear" w:color="auto" w:fill="FFFFFF"/>
        </w:rPr>
        <w:t>Delineate and evaluate the argument and specific claims in a text, assessing whether the reasoning is valid and the evidence is relevant and sufficient; identify false statements and fallacious reasoning.</w:t>
      </w:r>
    </w:p>
    <w:p w:rsidR="008425F8" w:rsidRPr="00470486" w:rsidRDefault="008425F8" w:rsidP="00470486">
      <w:pPr>
        <w:pStyle w:val="ListParagraph"/>
        <w:numPr>
          <w:ilvl w:val="0"/>
          <w:numId w:val="13"/>
        </w:numPr>
        <w:rPr>
          <w:sz w:val="20"/>
        </w:rPr>
      </w:pPr>
      <w:r w:rsidRPr="00470486">
        <w:rPr>
          <w:sz w:val="20"/>
        </w:rPr>
        <w:t>Wisely evaluates the authenticity and reliability of specific claims in a text</w:t>
      </w:r>
    </w:p>
    <w:p w:rsidR="008425F8" w:rsidRPr="00470486" w:rsidRDefault="008425F8" w:rsidP="00470486">
      <w:pPr>
        <w:pStyle w:val="ListParagraph"/>
        <w:numPr>
          <w:ilvl w:val="0"/>
          <w:numId w:val="14"/>
        </w:numPr>
        <w:rPr>
          <w:sz w:val="20"/>
        </w:rPr>
      </w:pPr>
      <w:r w:rsidRPr="00470486">
        <w:rPr>
          <w:sz w:val="20"/>
        </w:rPr>
        <w:t>Competently evaluates the authenticity and reliability of specific claims in a text</w:t>
      </w:r>
    </w:p>
    <w:p w:rsidR="00B77658" w:rsidRDefault="008425F8" w:rsidP="00B77658">
      <w:pPr>
        <w:pStyle w:val="ListParagraph"/>
        <w:numPr>
          <w:ilvl w:val="0"/>
          <w:numId w:val="15"/>
        </w:numPr>
        <w:rPr>
          <w:sz w:val="20"/>
        </w:rPr>
      </w:pPr>
      <w:r w:rsidRPr="00470486">
        <w:rPr>
          <w:sz w:val="20"/>
        </w:rPr>
        <w:t>Evaluates the authenticity and reliability of specific claims in a text with some assistance</w:t>
      </w:r>
    </w:p>
    <w:p w:rsidR="00B77658" w:rsidRPr="00B77658" w:rsidRDefault="00B77658" w:rsidP="00B77658">
      <w:pPr>
        <w:pStyle w:val="ListParagraph"/>
        <w:numPr>
          <w:ilvl w:val="0"/>
          <w:numId w:val="17"/>
        </w:numPr>
        <w:rPr>
          <w:sz w:val="20"/>
        </w:rPr>
      </w:pPr>
      <w:r w:rsidRPr="00B77658">
        <w:rPr>
          <w:sz w:val="20"/>
        </w:rPr>
        <w:t>Fails to evaluate the authenticity and reliability of specific claims in a text</w:t>
      </w:r>
      <w:r w:rsidRPr="00B77658">
        <w:rPr>
          <w:rFonts w:ascii="Helvetica" w:hAnsi="Helvetica" w:cs="Helvetica"/>
          <w:color w:val="3B3B3A"/>
          <w:sz w:val="20"/>
          <w:szCs w:val="20"/>
          <w:shd w:val="clear" w:color="auto" w:fill="FFFFFF"/>
        </w:rPr>
        <w:t xml:space="preserve"> </w:t>
      </w:r>
    </w:p>
    <w:p w:rsidR="008425F8" w:rsidRPr="00B77658" w:rsidRDefault="008425F8" w:rsidP="00B77658">
      <w:pPr>
        <w:rPr>
          <w:sz w:val="20"/>
        </w:rPr>
      </w:pPr>
      <w:r w:rsidRPr="00B77658">
        <w:rPr>
          <w:rFonts w:ascii="Helvetica" w:hAnsi="Helvetica" w:cs="Helvetica"/>
          <w:color w:val="3B3B3A"/>
          <w:sz w:val="20"/>
          <w:szCs w:val="20"/>
          <w:shd w:val="clear" w:color="auto" w:fill="FFFFFF"/>
        </w:rPr>
        <w:t>RIT.9-10.9  Analyze seminal U.S. documents of historical and literary significance (e.g., Washington’s Farewell Address, the Gettysburg Address, Roosevelt’s Four Freedoms speech, King’s “Letter from Birmingham Jail”), including how they address related themes and concepts.</w:t>
      </w:r>
    </w:p>
    <w:p w:rsidR="008425F8" w:rsidRDefault="008425F8" w:rsidP="008425F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w:t>
      </w:r>
      <w:proofErr w:type="gramStart"/>
      <w:r>
        <w:rPr>
          <w:rFonts w:ascii="Helvetica" w:hAnsi="Helvetica" w:cs="Helvetica"/>
          <w:color w:val="3B3B3A"/>
          <w:sz w:val="20"/>
          <w:szCs w:val="20"/>
          <w:shd w:val="clear" w:color="auto" w:fill="FFFFFF"/>
        </w:rPr>
        <w:t>not</w:t>
      </w:r>
      <w:proofErr w:type="gramEnd"/>
      <w:r>
        <w:rPr>
          <w:rFonts w:ascii="Helvetica" w:hAnsi="Helvetica" w:cs="Helvetica"/>
          <w:color w:val="3B3B3A"/>
          <w:sz w:val="20"/>
          <w:szCs w:val="20"/>
          <w:shd w:val="clear" w:color="auto" w:fill="FFFFFF"/>
        </w:rPr>
        <w:t xml:space="preserve"> applicable to school-wide rubric]</w:t>
      </w:r>
    </w:p>
    <w:p w:rsidR="008425F8" w:rsidRDefault="00B77658" w:rsidP="008425F8">
      <w:pPr>
        <w:rPr>
          <w:rFonts w:ascii="Helvetica" w:hAnsi="Helvetica" w:cs="Helvetica"/>
          <w:color w:val="3B3B3A"/>
          <w:sz w:val="20"/>
          <w:szCs w:val="20"/>
          <w:shd w:val="clear" w:color="auto" w:fill="FFFFFF"/>
        </w:rPr>
      </w:pPr>
      <w:r>
        <w:rPr>
          <w:rFonts w:ascii="Helvetica" w:hAnsi="Helvetica" w:cs="Helvetica"/>
          <w:color w:val="3B3B3A"/>
          <w:sz w:val="20"/>
          <w:szCs w:val="20"/>
          <w:shd w:val="clear" w:color="auto" w:fill="FFFFFF"/>
        </w:rPr>
        <w:t>RIT.-9-10.10</w:t>
      </w:r>
      <w:r w:rsidR="008425F8">
        <w:rPr>
          <w:rFonts w:ascii="Helvetica" w:hAnsi="Helvetica" w:cs="Helvetica"/>
          <w:color w:val="3B3B3A"/>
          <w:sz w:val="20"/>
          <w:szCs w:val="20"/>
          <w:shd w:val="clear" w:color="auto" w:fill="FFFFFF"/>
        </w:rPr>
        <w:t xml:space="preserve"> By the end of grade </w:t>
      </w:r>
      <w:proofErr w:type="gramStart"/>
      <w:r w:rsidR="008425F8">
        <w:rPr>
          <w:rFonts w:ascii="Helvetica" w:hAnsi="Helvetica" w:cs="Helvetica"/>
          <w:color w:val="3B3B3A"/>
          <w:sz w:val="20"/>
          <w:szCs w:val="20"/>
          <w:shd w:val="clear" w:color="auto" w:fill="FFFFFF"/>
        </w:rPr>
        <w:t>9,</w:t>
      </w:r>
      <w:proofErr w:type="gramEnd"/>
      <w:r w:rsidR="008425F8">
        <w:rPr>
          <w:rFonts w:ascii="Helvetica" w:hAnsi="Helvetica" w:cs="Helvetica"/>
          <w:color w:val="3B3B3A"/>
          <w:sz w:val="20"/>
          <w:szCs w:val="20"/>
          <w:shd w:val="clear" w:color="auto" w:fill="FFFFFF"/>
        </w:rPr>
        <w:t xml:space="preserve"> read and comprehend literary nonfiction in the grades 9–10 text complexity band proficiently, with scaffolding as needed at the high end of the range.</w:t>
      </w:r>
    </w:p>
    <w:p w:rsidR="008425F8" w:rsidRPr="008425F8" w:rsidRDefault="008425F8" w:rsidP="008425F8">
      <w:pPr>
        <w:rPr>
          <w:sz w:val="20"/>
        </w:rPr>
      </w:pPr>
      <w:r>
        <w:rPr>
          <w:rFonts w:ascii="Helvetica" w:hAnsi="Helvetica" w:cs="Helvetica"/>
          <w:color w:val="3B3B3A"/>
          <w:sz w:val="20"/>
          <w:szCs w:val="20"/>
          <w:shd w:val="clear" w:color="auto" w:fill="FFFFFF"/>
        </w:rPr>
        <w:t>[</w:t>
      </w:r>
      <w:proofErr w:type="gramStart"/>
      <w:r>
        <w:rPr>
          <w:rFonts w:ascii="Helvetica" w:hAnsi="Helvetica" w:cs="Helvetica"/>
          <w:color w:val="3B3B3A"/>
          <w:sz w:val="20"/>
          <w:szCs w:val="20"/>
          <w:shd w:val="clear" w:color="auto" w:fill="FFFFFF"/>
        </w:rPr>
        <w:t>not</w:t>
      </w:r>
      <w:proofErr w:type="gramEnd"/>
      <w:r>
        <w:rPr>
          <w:rFonts w:ascii="Helvetica" w:hAnsi="Helvetica" w:cs="Helvetica"/>
          <w:color w:val="3B3B3A"/>
          <w:sz w:val="20"/>
          <w:szCs w:val="20"/>
          <w:shd w:val="clear" w:color="auto" w:fill="FFFFFF"/>
        </w:rPr>
        <w:t xml:space="preserve"> applicable to school-wide rubric]</w:t>
      </w:r>
    </w:p>
    <w:p w:rsidR="008425F8" w:rsidRDefault="008425F8"/>
    <w:sectPr w:rsidR="008425F8" w:rsidSect="007128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11" w:rsidRDefault="00B06D11" w:rsidP="001E16F1">
      <w:pPr>
        <w:pStyle w:val="ListParagraph"/>
        <w:spacing w:after="0" w:line="240" w:lineRule="auto"/>
      </w:pPr>
      <w:r>
        <w:separator/>
      </w:r>
    </w:p>
  </w:endnote>
  <w:endnote w:type="continuationSeparator" w:id="0">
    <w:p w:rsidR="00B06D11" w:rsidRDefault="00B06D11" w:rsidP="001E16F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8" w:rsidRDefault="00B16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8" w:rsidRDefault="00B16F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8" w:rsidRDefault="00B16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11" w:rsidRDefault="00B06D11" w:rsidP="001E16F1">
      <w:pPr>
        <w:pStyle w:val="ListParagraph"/>
        <w:spacing w:after="0" w:line="240" w:lineRule="auto"/>
      </w:pPr>
      <w:r>
        <w:separator/>
      </w:r>
    </w:p>
  </w:footnote>
  <w:footnote w:type="continuationSeparator" w:id="0">
    <w:p w:rsidR="00B06D11" w:rsidRDefault="00B06D11" w:rsidP="001E16F1">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8" w:rsidRDefault="00B16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58" w:rsidRDefault="00B16F78">
    <w:pPr>
      <w:pStyle w:val="Header"/>
    </w:pPr>
    <w:r>
      <w:t>4-8-13</w:t>
    </w:r>
  </w:p>
  <w:p w:rsidR="00B77658" w:rsidRDefault="00B776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8" w:rsidRDefault="00B16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8A5"/>
    <w:multiLevelType w:val="hybridMultilevel"/>
    <w:tmpl w:val="B77EE5AC"/>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7A7E"/>
    <w:multiLevelType w:val="hybridMultilevel"/>
    <w:tmpl w:val="A552D390"/>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B29BC"/>
    <w:multiLevelType w:val="hybridMultilevel"/>
    <w:tmpl w:val="9628F3A2"/>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7427B"/>
    <w:multiLevelType w:val="hybridMultilevel"/>
    <w:tmpl w:val="0DA4872A"/>
    <w:lvl w:ilvl="0" w:tplc="20D28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45946"/>
    <w:multiLevelType w:val="hybridMultilevel"/>
    <w:tmpl w:val="F332612A"/>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E6FC9"/>
    <w:multiLevelType w:val="hybridMultilevel"/>
    <w:tmpl w:val="692E8104"/>
    <w:lvl w:ilvl="0" w:tplc="539E2E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87827"/>
    <w:multiLevelType w:val="hybridMultilevel"/>
    <w:tmpl w:val="F332612A"/>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60B5F"/>
    <w:multiLevelType w:val="hybridMultilevel"/>
    <w:tmpl w:val="2C62F71E"/>
    <w:lvl w:ilvl="0" w:tplc="70F870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76F8A"/>
    <w:multiLevelType w:val="hybridMultilevel"/>
    <w:tmpl w:val="FE941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3F2FBD"/>
    <w:multiLevelType w:val="hybridMultilevel"/>
    <w:tmpl w:val="643A8F48"/>
    <w:lvl w:ilvl="0" w:tplc="34DA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E30CF"/>
    <w:multiLevelType w:val="hybridMultilevel"/>
    <w:tmpl w:val="70C8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341476"/>
    <w:multiLevelType w:val="hybridMultilevel"/>
    <w:tmpl w:val="FE3CFB00"/>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C11B1"/>
    <w:multiLevelType w:val="hybridMultilevel"/>
    <w:tmpl w:val="BBFE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2C4153"/>
    <w:multiLevelType w:val="hybridMultilevel"/>
    <w:tmpl w:val="43F2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FE153C"/>
    <w:multiLevelType w:val="hybridMultilevel"/>
    <w:tmpl w:val="A6AA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020CB2"/>
    <w:multiLevelType w:val="hybridMultilevel"/>
    <w:tmpl w:val="4EA80CA0"/>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51078"/>
    <w:multiLevelType w:val="hybridMultilevel"/>
    <w:tmpl w:val="E632A1F4"/>
    <w:lvl w:ilvl="0" w:tplc="DD9A0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0"/>
  </w:num>
  <w:num w:numId="5">
    <w:abstractNumId w:val="14"/>
  </w:num>
  <w:num w:numId="6">
    <w:abstractNumId w:val="3"/>
  </w:num>
  <w:num w:numId="7">
    <w:abstractNumId w:val="5"/>
  </w:num>
  <w:num w:numId="8">
    <w:abstractNumId w:val="7"/>
  </w:num>
  <w:num w:numId="9">
    <w:abstractNumId w:val="9"/>
  </w:num>
  <w:num w:numId="10">
    <w:abstractNumId w:val="0"/>
  </w:num>
  <w:num w:numId="11">
    <w:abstractNumId w:val="2"/>
  </w:num>
  <w:num w:numId="12">
    <w:abstractNumId w:val="1"/>
  </w:num>
  <w:num w:numId="13">
    <w:abstractNumId w:val="15"/>
  </w:num>
  <w:num w:numId="14">
    <w:abstractNumId w:val="11"/>
  </w:num>
  <w:num w:numId="15">
    <w:abstractNumId w:val="6"/>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81FD3"/>
    <w:rsid w:val="00082F21"/>
    <w:rsid w:val="00096BE1"/>
    <w:rsid w:val="001C7036"/>
    <w:rsid w:val="001E16F1"/>
    <w:rsid w:val="00470486"/>
    <w:rsid w:val="0054479E"/>
    <w:rsid w:val="00555E41"/>
    <w:rsid w:val="00630A05"/>
    <w:rsid w:val="006B3BC0"/>
    <w:rsid w:val="007128EE"/>
    <w:rsid w:val="007A72F5"/>
    <w:rsid w:val="007E455A"/>
    <w:rsid w:val="00802BE6"/>
    <w:rsid w:val="008425F8"/>
    <w:rsid w:val="008659D3"/>
    <w:rsid w:val="009B4219"/>
    <w:rsid w:val="009E42D5"/>
    <w:rsid w:val="009F40A2"/>
    <w:rsid w:val="00A579E4"/>
    <w:rsid w:val="00AC3085"/>
    <w:rsid w:val="00B06D11"/>
    <w:rsid w:val="00B16F78"/>
    <w:rsid w:val="00B77658"/>
    <w:rsid w:val="00B85EB9"/>
    <w:rsid w:val="00BA7422"/>
    <w:rsid w:val="00C126EA"/>
    <w:rsid w:val="00C9287D"/>
    <w:rsid w:val="00D3271C"/>
    <w:rsid w:val="00D51D96"/>
    <w:rsid w:val="00DB2C30"/>
    <w:rsid w:val="00DB453F"/>
    <w:rsid w:val="00DB5FD9"/>
    <w:rsid w:val="00E4141A"/>
    <w:rsid w:val="00ED68A9"/>
    <w:rsid w:val="00F12416"/>
    <w:rsid w:val="00F81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1FD3"/>
    <w:pPr>
      <w:ind w:left="720"/>
      <w:contextualSpacing/>
    </w:pPr>
  </w:style>
  <w:style w:type="paragraph" w:styleId="Title">
    <w:name w:val="Title"/>
    <w:basedOn w:val="Normal"/>
    <w:next w:val="Normal"/>
    <w:link w:val="TitleChar"/>
    <w:uiPriority w:val="10"/>
    <w:qFormat/>
    <w:rsid w:val="007128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8E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E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F1"/>
  </w:style>
  <w:style w:type="paragraph" w:styleId="Footer">
    <w:name w:val="footer"/>
    <w:basedOn w:val="Normal"/>
    <w:link w:val="FooterChar"/>
    <w:uiPriority w:val="99"/>
    <w:semiHidden/>
    <w:unhideWhenUsed/>
    <w:rsid w:val="001E1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6F1"/>
  </w:style>
  <w:style w:type="paragraph" w:styleId="BalloonText">
    <w:name w:val="Balloon Text"/>
    <w:basedOn w:val="Normal"/>
    <w:link w:val="BalloonTextChar"/>
    <w:uiPriority w:val="99"/>
    <w:semiHidden/>
    <w:unhideWhenUsed/>
    <w:rsid w:val="007A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Enfield Public Schools</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dc:creator>
  <cp:keywords/>
  <dc:description/>
  <cp:lastModifiedBy>EPSTOE</cp:lastModifiedBy>
  <cp:revision>2</cp:revision>
  <cp:lastPrinted>2013-04-08T12:02:00Z</cp:lastPrinted>
  <dcterms:created xsi:type="dcterms:W3CDTF">2013-05-15T16:28:00Z</dcterms:created>
  <dcterms:modified xsi:type="dcterms:W3CDTF">2013-05-15T16:28:00Z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755031188</vt:i4>
  </property>
  <property fmtid="{D5CDD505-2E9C-101B-9397-08002B2CF9AE}" pid="3" name="_NewReviewCycle">
    <vt:lpwstr/>
  </property>
  <property fmtid="{D5CDD505-2E9C-101B-9397-08002B2CF9AE}" pid="4" name="_EmailSubject">
    <vt:lpwstr>School wide rubrics</vt:lpwstr>
  </property>
  <property fmtid="{D5CDD505-2E9C-101B-9397-08002B2CF9AE}" pid="5" name="_AuthorEmail">
    <vt:lpwstr>jkrieger@enfieldschools.org</vt:lpwstr>
  </property>
  <property fmtid="{D5CDD505-2E9C-101B-9397-08002B2CF9AE}" pid="6" name="_AuthorEmailDisplayName">
    <vt:lpwstr>Krieger,  Jill</vt:lpwstr>
  </property>
  <property fmtid="{D5CDD505-2E9C-101B-9397-08002B2CF9AE}" pid="8" name="_PreviousAdHocReviewCycleID">
    <vt:i4>1001452366</vt:i4>
  </property>
</Properties>
</file>